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9D" w:rsidRDefault="00A3069D" w:rsidP="00A3069D">
      <w:pPr>
        <w:pStyle w:val="10"/>
        <w:keepNext/>
        <w:keepLines/>
        <w:shd w:val="clear" w:color="auto" w:fill="auto"/>
        <w:spacing w:before="0" w:after="106" w:line="200" w:lineRule="exact"/>
      </w:pPr>
      <w:r>
        <w:t>Работа с монитором</w:t>
      </w:r>
    </w:p>
    <w:p w:rsidR="00C93CF6" w:rsidRDefault="000F562D">
      <w:pPr>
        <w:pStyle w:val="20"/>
        <w:shd w:val="clear" w:color="auto" w:fill="auto"/>
      </w:pPr>
      <w:r>
        <w:t xml:space="preserve">Если программа имеет сложную систему управления и большое число экранных элементов, они не полностью помещаются на экране. Это приводит к снижению производительности труда и </w:t>
      </w:r>
      <w:r>
        <w:t>неэффективной работе.</w:t>
      </w:r>
    </w:p>
    <w:p w:rsidR="00C93CF6" w:rsidRDefault="000F562D">
      <w:pPr>
        <w:pStyle w:val="20"/>
        <w:shd w:val="clear" w:color="auto" w:fill="auto"/>
        <w:ind w:firstLine="320"/>
      </w:pPr>
      <w:r>
        <w:t>Таким образом, для каждого размера монитора существует свое оптимальное разрешение экрана, которое должен обеспечивать видеоадаптер (табл. 3.1). При качественном мониторе, хорошем зрении и ограниченном времени работы за ком</w:t>
      </w:r>
      <w:r>
        <w:softHyphen/>
        <w:t>пьютером р</w:t>
      </w:r>
      <w:r>
        <w:t>азрешение можно увеличить на одну ступень.</w:t>
      </w:r>
    </w:p>
    <w:p w:rsidR="00C93CF6" w:rsidRDefault="000F562D">
      <w:pPr>
        <w:pStyle w:val="a8"/>
        <w:framePr w:w="7363" w:wrap="notBeside" w:vAnchor="text" w:hAnchor="text" w:xAlign="center" w:y="1"/>
        <w:shd w:val="clear" w:color="auto" w:fill="auto"/>
        <w:spacing w:line="140" w:lineRule="exact"/>
      </w:pPr>
      <w:r>
        <w:rPr>
          <w:rStyle w:val="Verdana"/>
        </w:rPr>
        <w:t>Таблица 3.1</w:t>
      </w:r>
      <w:r>
        <w:t>. Разрешение экрана монитора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6"/>
        <w:gridCol w:w="1982"/>
        <w:gridCol w:w="3115"/>
      </w:tblGrid>
      <w:tr w:rsidR="00C93CF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Размер монитора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2" w:lineRule="exact"/>
              <w:jc w:val="center"/>
            </w:pPr>
            <w:r>
              <w:rPr>
                <w:rStyle w:val="275pt"/>
              </w:rPr>
              <w:t>Оптимальное разрешение экрана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Примечание</w:t>
            </w:r>
          </w:p>
        </w:tc>
      </w:tr>
      <w:tr w:rsidR="00C93CF6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7" w:lineRule="exact"/>
            </w:pPr>
            <w:r>
              <w:rPr>
                <w:rStyle w:val="29pt"/>
              </w:rPr>
              <w:t>ЭЛТ 15 дюймов или ЖК менее 15 дюймов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800 х 600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9pt"/>
              </w:rPr>
              <w:t>Минимальное разрешение для современных программ</w:t>
            </w:r>
          </w:p>
        </w:tc>
      </w:tr>
      <w:tr w:rsidR="00C93CF6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2" w:lineRule="exact"/>
            </w:pPr>
            <w:r>
              <w:rPr>
                <w:rStyle w:val="29pt"/>
              </w:rPr>
              <w:t xml:space="preserve">ЖК 15 дюймов или </w:t>
            </w:r>
            <w:r>
              <w:rPr>
                <w:rStyle w:val="29pt"/>
              </w:rPr>
              <w:t>ЭЛТ 17 дюймов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1024 х 768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9pt"/>
              </w:rPr>
              <w:t>Типичное разрешение для современ</w:t>
            </w:r>
            <w:r>
              <w:rPr>
                <w:rStyle w:val="29pt"/>
              </w:rPr>
              <w:softHyphen/>
              <w:t>ных программ</w:t>
            </w:r>
          </w:p>
        </w:tc>
      </w:tr>
      <w:tr w:rsidR="00C93CF6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92" w:lineRule="exact"/>
            </w:pPr>
            <w:r>
              <w:rPr>
                <w:rStyle w:val="29pt"/>
              </w:rPr>
              <w:t>ЖК 17 дюймов или ЭЛТ 19 дюймов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CF6" w:rsidRDefault="000F562D">
            <w:pPr>
              <w:pStyle w:val="20"/>
              <w:framePr w:w="7363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1280 х Ю24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CF6" w:rsidRDefault="00C93CF6">
            <w:pPr>
              <w:framePr w:w="736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93CF6" w:rsidRDefault="00C93CF6">
      <w:pPr>
        <w:framePr w:w="7363" w:wrap="notBeside" w:vAnchor="text" w:hAnchor="text" w:xAlign="center" w:y="1"/>
        <w:rPr>
          <w:sz w:val="2"/>
          <w:szCs w:val="2"/>
        </w:rPr>
      </w:pPr>
    </w:p>
    <w:p w:rsidR="00C93CF6" w:rsidRDefault="00C93CF6">
      <w:pPr>
        <w:rPr>
          <w:sz w:val="2"/>
          <w:szCs w:val="2"/>
        </w:rPr>
      </w:pPr>
    </w:p>
    <w:p w:rsidR="00C93CF6" w:rsidRDefault="000F562D">
      <w:pPr>
        <w:pStyle w:val="20"/>
        <w:shd w:val="clear" w:color="auto" w:fill="auto"/>
        <w:spacing w:before="122"/>
        <w:ind w:firstLine="320"/>
      </w:pPr>
      <w:r>
        <w:t>Большинство современных прикладных и развлекательных программ рассчи</w:t>
      </w:r>
      <w:r>
        <w:softHyphen/>
        <w:t>тано на работу с разрешением экрана 800 х 600 и более. Именно поэтому</w:t>
      </w:r>
      <w:r>
        <w:t xml:space="preserve"> сегодня минимально приемлемый размер монитора составляет 15 дюймов. Для работы с до</w:t>
      </w:r>
      <w:r>
        <w:softHyphen/>
        <w:t>кументами, подготовленными для печати на стандартных листах бумаги формата А</w:t>
      </w:r>
      <w:proofErr w:type="gramStart"/>
      <w:r>
        <w:t>4</w:t>
      </w:r>
      <w:proofErr w:type="gramEnd"/>
      <w:r>
        <w:t>, необходимо экранное разрешение не менее 1024 х 768 и соответственно размер монитора в 17 дюй</w:t>
      </w:r>
      <w:r>
        <w:t>мов.</w:t>
      </w:r>
    </w:p>
    <w:p w:rsidR="00C93CF6" w:rsidRDefault="000F562D">
      <w:pPr>
        <w:pStyle w:val="20"/>
        <w:shd w:val="clear" w:color="auto" w:fill="auto"/>
        <w:ind w:firstLine="320"/>
      </w:pPr>
      <w:r>
        <w:t xml:space="preserve">Для работы в Интернете параметр разрешения зависит от способа оформления веб-страниц. </w:t>
      </w:r>
      <w:proofErr w:type="gramStart"/>
      <w:r>
        <w:t>Современные</w:t>
      </w:r>
      <w:proofErr w:type="gramEnd"/>
      <w:r>
        <w:t xml:space="preserve"> веб-страницы рассчитаны на работу с разрешением экрана 1024 х 768 и более.</w:t>
      </w:r>
    </w:p>
    <w:p w:rsidR="00C93CF6" w:rsidRDefault="000F562D">
      <w:pPr>
        <w:pStyle w:val="20"/>
        <w:shd w:val="clear" w:color="auto" w:fill="auto"/>
        <w:ind w:firstLine="320"/>
      </w:pPr>
      <w:r>
        <w:t>Для большинства прикладных программ оптимальным также является разре</w:t>
      </w:r>
      <w:r>
        <w:softHyphen/>
        <w:t>шение 102</w:t>
      </w:r>
      <w:r>
        <w:t xml:space="preserve">4 </w:t>
      </w:r>
      <w:r>
        <w:rPr>
          <w:lang w:val="en-US" w:eastAsia="en-US" w:bidi="en-US"/>
        </w:rPr>
        <w:t>x</w:t>
      </w:r>
      <w:r w:rsidRPr="00A3069D">
        <w:rPr>
          <w:lang w:eastAsia="en-US" w:bidi="en-US"/>
        </w:rPr>
        <w:t xml:space="preserve">768 </w:t>
      </w:r>
      <w:r>
        <w:t>и более, хотя в случае необходимости программы, как правило, допускают настройку своих панелей управления, делающую возможной работу в разрешении 800 х 600. Надо понимать, что при этом снижается производитель</w:t>
      </w:r>
      <w:r>
        <w:softHyphen/>
        <w:t>ность труда.</w:t>
      </w:r>
    </w:p>
    <w:p w:rsidR="00C93CF6" w:rsidRDefault="000F562D">
      <w:pPr>
        <w:pStyle w:val="20"/>
        <w:shd w:val="clear" w:color="auto" w:fill="auto"/>
        <w:ind w:firstLine="320"/>
      </w:pPr>
      <w:r>
        <w:t xml:space="preserve">Таким образом, в настоящее </w:t>
      </w:r>
      <w:r>
        <w:t>время для работы с документами и службами Интернета наиболее приемлем ЖК-монитор размером более 17 дюймов. Размеры экранов более 20 дюймов и разрешения выше, чем 1024 х 768, применяют при ра</w:t>
      </w:r>
      <w:r>
        <w:softHyphen/>
        <w:t>боте с компьютерной графикой, системами автоматизированного проек</w:t>
      </w:r>
      <w:r>
        <w:t>тирования и системами компьютерной верстки изданий.</w:t>
      </w:r>
    </w:p>
    <w:p w:rsidR="00C93CF6" w:rsidRDefault="000F562D">
      <w:pPr>
        <w:pStyle w:val="20"/>
        <w:shd w:val="clear" w:color="auto" w:fill="auto"/>
        <w:ind w:firstLine="320"/>
        <w:sectPr w:rsidR="00C93CF6">
          <w:headerReference w:type="even" r:id="rId7"/>
          <w:headerReference w:type="default" r:id="rId8"/>
          <w:headerReference w:type="first" r:id="rId9"/>
          <w:pgSz w:w="11900" w:h="16840"/>
          <w:pgMar w:top="1305" w:right="583" w:bottom="1305" w:left="583" w:header="0" w:footer="3" w:gutter="3322"/>
          <w:cols w:space="720"/>
          <w:noEndnote/>
          <w:titlePg/>
          <w:docGrid w:linePitch="360"/>
        </w:sectPr>
      </w:pPr>
      <w:r>
        <w:rPr>
          <w:rStyle w:val="21"/>
        </w:rPr>
        <w:t>Цветовое разрешение</w:t>
      </w:r>
      <w:r>
        <w:t xml:space="preserve"> </w:t>
      </w:r>
      <w:r>
        <w:rPr>
          <w:rStyle w:val="21"/>
        </w:rPr>
        <w:t>(глубина цвета)</w:t>
      </w:r>
      <w:r>
        <w:t xml:space="preserve"> определяет количество различных от</w:t>
      </w:r>
      <w:r>
        <w:softHyphen/>
        <w:t>тенков, которые может принимать отдельная точка экрана. Максимально возмож</w:t>
      </w:r>
      <w:r>
        <w:softHyphen/>
        <w:t>ное цветовое разрешение зависит от свойств видеоадапт</w:t>
      </w:r>
      <w:r>
        <w:t>ера и, в первую очередь, от количества установленной на нем видеопамяти. Кроме того, оно зависит и от установленного разрешения экрана. При высоком разрешении экрана на каждую точку изображения приходится отводить меньше места в видеопамяти, так что информ</w:t>
      </w:r>
      <w:r>
        <w:t>ация о цветах вынужденно оказывается более ограниченной.</w:t>
      </w:r>
    </w:p>
    <w:p w:rsidR="00C93CF6" w:rsidRDefault="000F562D">
      <w:pPr>
        <w:pStyle w:val="20"/>
        <w:shd w:val="clear" w:color="auto" w:fill="auto"/>
        <w:spacing w:after="68" w:line="245" w:lineRule="exact"/>
        <w:ind w:firstLine="340"/>
      </w:pPr>
      <w:r>
        <w:lastRenderedPageBreak/>
        <w:t>В зависимости от заданного экранного разрешения и глубины цвета размер буфера кадра видеопамяти можно определить по следующей формуле:</w:t>
      </w:r>
    </w:p>
    <w:p w:rsidR="00C93CF6" w:rsidRDefault="000F562D">
      <w:pPr>
        <w:pStyle w:val="30"/>
        <w:shd w:val="clear" w:color="auto" w:fill="auto"/>
        <w:spacing w:before="0" w:after="116"/>
        <w:ind w:left="3840" w:right="3140"/>
      </w:pPr>
      <w:proofErr w:type="gramStart"/>
      <w:r>
        <w:rPr>
          <w:rStyle w:val="3Tahoma9pt2pt"/>
          <w:vertAlign w:val="subscript"/>
        </w:rPr>
        <w:t>п</w:t>
      </w:r>
      <w:proofErr w:type="gramEnd"/>
      <w:r>
        <w:rPr>
          <w:rStyle w:val="3Tahoma9pt2pt"/>
        </w:rPr>
        <w:t xml:space="preserve">_ </w:t>
      </w:r>
      <w:r>
        <w:rPr>
          <w:rStyle w:val="31"/>
          <w:i/>
          <w:iCs/>
        </w:rPr>
        <w:t xml:space="preserve">(т-п)Ь </w:t>
      </w:r>
      <w:r>
        <w:rPr>
          <w:rStyle w:val="3TimesNewRoman105pt0pt"/>
          <w:rFonts w:eastAsia="Candara"/>
        </w:rPr>
        <w:t>8</w:t>
      </w:r>
    </w:p>
    <w:p w:rsidR="00C93CF6" w:rsidRDefault="000F562D">
      <w:pPr>
        <w:pStyle w:val="20"/>
        <w:shd w:val="clear" w:color="auto" w:fill="auto"/>
      </w:pPr>
      <w:r>
        <w:t xml:space="preserve">где </w:t>
      </w:r>
      <w:proofErr w:type="gramStart"/>
      <w:r>
        <w:rPr>
          <w:rStyle w:val="21"/>
        </w:rPr>
        <w:t>Р</w:t>
      </w:r>
      <w:proofErr w:type="gramEnd"/>
      <w:r>
        <w:t xml:space="preserve"> — необходимый объем памяти видеоадаптера; </w:t>
      </w:r>
      <w:r>
        <w:rPr>
          <w:rStyle w:val="21"/>
        </w:rPr>
        <w:t>т —</w:t>
      </w:r>
      <w:r>
        <w:t xml:space="preserve"> горизонтальное разреше</w:t>
      </w:r>
      <w:r>
        <w:softHyphen/>
        <w:t xml:space="preserve">ние экрана (точек); </w:t>
      </w:r>
      <w:r>
        <w:rPr>
          <w:rStyle w:val="21"/>
        </w:rPr>
        <w:t>п</w:t>
      </w:r>
      <w:r>
        <w:t xml:space="preserve"> — вертикальное разрешение экрана (точек); </w:t>
      </w:r>
      <w:r>
        <w:rPr>
          <w:rStyle w:val="21"/>
          <w:lang w:val="en-US" w:eastAsia="en-US" w:bidi="en-US"/>
        </w:rPr>
        <w:t>b</w:t>
      </w:r>
      <w:r w:rsidRPr="00A3069D">
        <w:rPr>
          <w:lang w:eastAsia="en-US" w:bidi="en-US"/>
        </w:rPr>
        <w:t xml:space="preserve"> </w:t>
      </w:r>
      <w:r>
        <w:t>— разрядность кодирования цвета (бит).</w:t>
      </w:r>
    </w:p>
    <w:p w:rsidR="00C93CF6" w:rsidRDefault="000F562D">
      <w:pPr>
        <w:pStyle w:val="20"/>
        <w:shd w:val="clear" w:color="auto" w:fill="auto"/>
        <w:ind w:firstLine="340"/>
      </w:pPr>
      <w:r>
        <w:t>Минимальное требование по глубине цвета на сегодняшний день — 256 цветов, хотя большинство программ требуют не менее 65 тыс. цв</w:t>
      </w:r>
      <w:r>
        <w:t xml:space="preserve">етов (режим </w:t>
      </w:r>
      <w:r>
        <w:rPr>
          <w:lang w:val="en-US" w:eastAsia="en-US" w:bidi="en-US"/>
        </w:rPr>
        <w:t>High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Color</w:t>
      </w:r>
      <w:r w:rsidRPr="00A3069D">
        <w:rPr>
          <w:lang w:eastAsia="en-US" w:bidi="en-US"/>
        </w:rPr>
        <w:t xml:space="preserve">). </w:t>
      </w:r>
      <w:r>
        <w:t xml:space="preserve">Наиболее комфортная работа достигается при глубине цвета 16,7 </w:t>
      </w:r>
      <w:proofErr w:type="gramStart"/>
      <w:r>
        <w:t>млн</w:t>
      </w:r>
      <w:proofErr w:type="gramEnd"/>
      <w:r>
        <w:t xml:space="preserve"> цветов (ре</w:t>
      </w:r>
      <w:r>
        <w:softHyphen/>
        <w:t xml:space="preserve">жим </w:t>
      </w:r>
      <w:r>
        <w:rPr>
          <w:lang w:val="en-US" w:eastAsia="en-US" w:bidi="en-US"/>
        </w:rPr>
        <w:t>True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Color</w:t>
      </w:r>
      <w:r w:rsidRPr="00A3069D">
        <w:rPr>
          <w:lang w:eastAsia="en-US" w:bidi="en-US"/>
        </w:rPr>
        <w:t>).</w:t>
      </w:r>
    </w:p>
    <w:p w:rsidR="00C93CF6" w:rsidRDefault="000F562D">
      <w:pPr>
        <w:pStyle w:val="20"/>
        <w:shd w:val="clear" w:color="auto" w:fill="auto"/>
        <w:ind w:firstLine="340"/>
      </w:pPr>
      <w:r>
        <w:t xml:space="preserve">Работа в полноцветном режиме </w:t>
      </w:r>
      <w:r>
        <w:rPr>
          <w:lang w:val="en-US" w:eastAsia="en-US" w:bidi="en-US"/>
        </w:rPr>
        <w:t>True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Color</w:t>
      </w:r>
      <w:r w:rsidRPr="00A3069D">
        <w:rPr>
          <w:lang w:eastAsia="en-US" w:bidi="en-US"/>
        </w:rPr>
        <w:t xml:space="preserve"> </w:t>
      </w:r>
      <w:r>
        <w:t>с высоким экранным разрешени</w:t>
      </w:r>
      <w:r>
        <w:softHyphen/>
        <w:t>ем требует значительных размеров видеопамяти. Современные видеоадапт</w:t>
      </w:r>
      <w:r>
        <w:t xml:space="preserve">еры способны также выполнять функции обработки изображения, снижая нагрузку на центральный процессор ценой дополнительных затрат видеопамяти. Объем видеопамяти, установленной на видеоадаптер, сегодня определяется не размером буфера кадра, а необходимостью </w:t>
      </w:r>
      <w:r>
        <w:t>выполнения подобных дополнительных операций и обычно составляет от нескольких сотен мегабайт до нескольких гигабайт.</w:t>
      </w:r>
    </w:p>
    <w:p w:rsidR="00C93CF6" w:rsidRDefault="000F562D">
      <w:pPr>
        <w:pStyle w:val="20"/>
        <w:shd w:val="clear" w:color="auto" w:fill="auto"/>
        <w:ind w:firstLine="340"/>
      </w:pPr>
      <w:proofErr w:type="spellStart"/>
      <w:r>
        <w:rPr>
          <w:rStyle w:val="21"/>
        </w:rPr>
        <w:t>Видеоускорение</w:t>
      </w:r>
      <w:proofErr w:type="spellEnd"/>
      <w:r>
        <w:t xml:space="preserve"> — одно из свойств видеоадаптера, которое заключается в том, что часть операций по построению изображений может происходить б</w:t>
      </w:r>
      <w:r>
        <w:t>ез выпол</w:t>
      </w:r>
      <w:r>
        <w:softHyphen/>
        <w:t xml:space="preserve">нения математических вычислений в основном процессоре компьютера, а чисто аппаратным путем — преобразованием данных в микросхемах </w:t>
      </w:r>
      <w:r>
        <w:rPr>
          <w:rStyle w:val="21"/>
        </w:rPr>
        <w:t xml:space="preserve">в </w:t>
      </w:r>
      <w:proofErr w:type="spellStart"/>
      <w:r>
        <w:rPr>
          <w:rStyle w:val="21"/>
        </w:rPr>
        <w:t>идеоускорителя</w:t>
      </w:r>
      <w:proofErr w:type="spellEnd"/>
      <w:r>
        <w:rPr>
          <w:rStyle w:val="21"/>
        </w:rPr>
        <w:t xml:space="preserve">. </w:t>
      </w:r>
      <w:proofErr w:type="spellStart"/>
      <w:r>
        <w:t>Видеоускорители</w:t>
      </w:r>
      <w:proofErr w:type="spellEnd"/>
      <w:r>
        <w:t xml:space="preserve"> обычно входят в состав видеоадаптера (в таких случаях говорят о том, что видеокарта</w:t>
      </w:r>
      <w:r>
        <w:t xml:space="preserve"> обладает функциями аппаратного ускорения).</w:t>
      </w:r>
    </w:p>
    <w:p w:rsidR="00C93CF6" w:rsidRDefault="000F562D">
      <w:pPr>
        <w:pStyle w:val="20"/>
        <w:shd w:val="clear" w:color="auto" w:fill="auto"/>
        <w:spacing w:after="288"/>
        <w:ind w:firstLine="340"/>
      </w:pPr>
      <w:r>
        <w:t xml:space="preserve">Различают два типа </w:t>
      </w:r>
      <w:proofErr w:type="spellStart"/>
      <w:r>
        <w:t>видеоускорителей</w:t>
      </w:r>
      <w:proofErr w:type="spellEnd"/>
      <w:r>
        <w:t xml:space="preserve"> — ускорители плоской </w:t>
      </w:r>
      <w:r w:rsidRPr="00A3069D">
        <w:rPr>
          <w:lang w:eastAsia="en-US" w:bidi="en-US"/>
        </w:rPr>
        <w:t>(2</w:t>
      </w:r>
      <w:r>
        <w:rPr>
          <w:lang w:val="en-US" w:eastAsia="en-US" w:bidi="en-US"/>
        </w:rPr>
        <w:t>D</w:t>
      </w:r>
      <w:r w:rsidRPr="00A3069D">
        <w:rPr>
          <w:lang w:eastAsia="en-US" w:bidi="en-US"/>
        </w:rPr>
        <w:t xml:space="preserve">) </w:t>
      </w:r>
      <w:r>
        <w:t>и трехмер</w:t>
      </w:r>
      <w:r>
        <w:softHyphen/>
        <w:t>ной (3D) графики. Первые наиболее эффективны для работы с прикладными программами, использующими стандартный интерфейс (обычно офисного при</w:t>
      </w:r>
      <w:r>
        <w:softHyphen/>
      </w:r>
      <w:r>
        <w:t xml:space="preserve">менения), и оптимизированы для операционной системы </w:t>
      </w:r>
      <w:r>
        <w:rPr>
          <w:lang w:val="en-US" w:eastAsia="en-US" w:bidi="en-US"/>
        </w:rPr>
        <w:t>Windows</w:t>
      </w:r>
      <w:r w:rsidRPr="00A3069D">
        <w:rPr>
          <w:lang w:eastAsia="en-US" w:bidi="en-US"/>
        </w:rPr>
        <w:t xml:space="preserve">, </w:t>
      </w:r>
      <w:r>
        <w:t>а вторые ориентированы на работу мультимедийных развлекательных программ, в первую очередь компьютерных игр, и профессиональных программ обработки трехмерной графики. Обычно в этих случаях исполь</w:t>
      </w:r>
      <w:r>
        <w:t>зуют разные математические принципы автоматизации графических операций. Все современные видеокарты обладают функциями и двумерного, и трехмерного ускорения.</w:t>
      </w:r>
    </w:p>
    <w:p w:rsidR="00C93CF6" w:rsidRDefault="000F562D">
      <w:pPr>
        <w:pStyle w:val="10"/>
        <w:keepNext/>
        <w:keepLines/>
        <w:shd w:val="clear" w:color="auto" w:fill="auto"/>
        <w:spacing w:before="0" w:after="50" w:line="180" w:lineRule="exact"/>
      </w:pPr>
      <w:bookmarkStart w:id="0" w:name="bookmark0"/>
      <w:r>
        <w:t>Звуковая карта</w:t>
      </w:r>
      <w:bookmarkEnd w:id="0"/>
    </w:p>
    <w:p w:rsidR="00C93CF6" w:rsidRDefault="000F562D">
      <w:pPr>
        <w:pStyle w:val="20"/>
        <w:shd w:val="clear" w:color="auto" w:fill="auto"/>
      </w:pPr>
      <w:r>
        <w:t>Звуковая карта явилась одним из наиболее поздних усовершенствований пер</w:t>
      </w:r>
      <w:r>
        <w:softHyphen/>
        <w:t>сонального к</w:t>
      </w:r>
      <w:r>
        <w:t>омпьютера. Она устанавливается в один из разъемов материнской платы в виде дочерней карты и выполняет вычислительные операции, связанные с обработкой звука, речи, музыки. Звук воспроизводится через внешние звуковые колонки, подключаемые к выходу звуковой к</w:t>
      </w:r>
      <w:r>
        <w:t>арты. Специальный разъем позволяет отправить звуковой сигнал на внешний усилитель. Имеется также разъем для под</w:t>
      </w:r>
      <w:r>
        <w:softHyphen/>
        <w:t>ключения микрофона, что позволяет записывать речь или музыку и сохранять их на жестком диске для последующей обработки и использования.</w:t>
      </w:r>
    </w:p>
    <w:p w:rsidR="00C93CF6" w:rsidRDefault="000F562D">
      <w:pPr>
        <w:pStyle w:val="20"/>
        <w:shd w:val="clear" w:color="auto" w:fill="auto"/>
        <w:ind w:firstLine="320"/>
      </w:pPr>
      <w:r>
        <w:t xml:space="preserve">Основным параметром звуковой карты является </w:t>
      </w:r>
      <w:r>
        <w:rPr>
          <w:rStyle w:val="21"/>
        </w:rPr>
        <w:t>разрядность,</w:t>
      </w:r>
      <w:r>
        <w:t xml:space="preserve"> определяющая количество битов, используемых при преобразовании сигналов </w:t>
      </w:r>
      <w:proofErr w:type="gramStart"/>
      <w:r>
        <w:t>из</w:t>
      </w:r>
      <w:proofErr w:type="gramEnd"/>
      <w:r>
        <w:t xml:space="preserve"> аналоговой в </w:t>
      </w:r>
      <w:r>
        <w:lastRenderedPageBreak/>
        <w:t>цифровую форму, и наоборот. Чем выше разрядность, тем меньше погрешность, связанная с оцифровкой, тем выше каче</w:t>
      </w:r>
      <w:r>
        <w:t>ство звучания. Минимальным требованием сегодняшнего дня являются 16 разрядов, а наибольшее распространение имеют 32-разрядные и 64-разрядные устройства.</w:t>
      </w:r>
    </w:p>
    <w:p w:rsidR="00C93CF6" w:rsidRDefault="000F562D">
      <w:pPr>
        <w:pStyle w:val="20"/>
        <w:shd w:val="clear" w:color="auto" w:fill="auto"/>
        <w:ind w:firstLine="320"/>
      </w:pPr>
      <w:r>
        <w:t>В области воспроизведения звука наиболее сложно обстоит дело со стандарти</w:t>
      </w:r>
      <w:r>
        <w:softHyphen/>
        <w:t>зацией. В отсутствие единых ц</w:t>
      </w:r>
      <w:r>
        <w:t xml:space="preserve">ентрализованных стандартов, стандартом де-факто стали устройства, совместимые с устройством </w:t>
      </w:r>
      <w:r>
        <w:rPr>
          <w:lang w:val="en-US" w:eastAsia="en-US" w:bidi="en-US"/>
        </w:rPr>
        <w:t>Sound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Blaster</w:t>
      </w:r>
      <w:r w:rsidRPr="00A3069D">
        <w:rPr>
          <w:lang w:eastAsia="en-US" w:bidi="en-US"/>
        </w:rPr>
        <w:t xml:space="preserve">, </w:t>
      </w:r>
      <w:r>
        <w:t xml:space="preserve">торговая марка на которое принадлежит компании </w:t>
      </w:r>
      <w:r>
        <w:rPr>
          <w:lang w:val="en-US" w:eastAsia="en-US" w:bidi="en-US"/>
        </w:rPr>
        <w:t>Creative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Labs</w:t>
      </w:r>
      <w:r w:rsidRPr="00A3069D">
        <w:rPr>
          <w:lang w:eastAsia="en-US" w:bidi="en-US"/>
        </w:rPr>
        <w:t>.</w:t>
      </w:r>
    </w:p>
    <w:p w:rsidR="00C93CF6" w:rsidRDefault="000F562D">
      <w:pPr>
        <w:pStyle w:val="20"/>
        <w:shd w:val="clear" w:color="auto" w:fill="auto"/>
        <w:spacing w:after="272"/>
        <w:ind w:firstLine="320"/>
      </w:pPr>
      <w:r>
        <w:t>В последнее время обработка звука рассматривается как относительно простая операция, ко</w:t>
      </w:r>
      <w:r>
        <w:t>торую, в связи с возросшей мощностью процессора, можно возложить и на него. В отсутствие повышенных требований к качеству звука можно исполь</w:t>
      </w:r>
      <w:r>
        <w:softHyphen/>
        <w:t xml:space="preserve">зовать </w:t>
      </w:r>
      <w:r>
        <w:rPr>
          <w:rStyle w:val="21"/>
        </w:rPr>
        <w:t>интегрированные звуковые системы</w:t>
      </w:r>
      <w:r>
        <w:t>, в которых функции обработки звука выполняются центральным процессором и ми</w:t>
      </w:r>
      <w:r>
        <w:t>кросхемами материнской платы. В этом случае колонки или иное устройство воспроизведения звука подключается к гнездам, установленным непосредственно на материнской плате.</w:t>
      </w:r>
    </w:p>
    <w:p w:rsidR="00C93CF6" w:rsidRDefault="000F562D">
      <w:pPr>
        <w:pStyle w:val="10"/>
        <w:keepNext/>
        <w:keepLines/>
        <w:shd w:val="clear" w:color="auto" w:fill="auto"/>
        <w:spacing w:before="0" w:after="0" w:line="350" w:lineRule="exact"/>
        <w:jc w:val="left"/>
      </w:pPr>
      <w:bookmarkStart w:id="1" w:name="bookmark1"/>
      <w:r>
        <w:t>3.3. Системы, расположенные на материнской плате Оперативная память</w:t>
      </w:r>
      <w:bookmarkEnd w:id="1"/>
    </w:p>
    <w:p w:rsidR="00C93CF6" w:rsidRDefault="000F562D">
      <w:pPr>
        <w:pStyle w:val="20"/>
        <w:shd w:val="clear" w:color="auto" w:fill="auto"/>
      </w:pPr>
      <w:r>
        <w:rPr>
          <w:rStyle w:val="21"/>
        </w:rPr>
        <w:t>Оперативная память</w:t>
      </w:r>
      <w:r>
        <w:t xml:space="preserve"> </w:t>
      </w:r>
      <w:r w:rsidRPr="00A3069D">
        <w:rPr>
          <w:lang w:eastAsia="en-US" w:bidi="en-US"/>
        </w:rPr>
        <w:t>(</w:t>
      </w:r>
      <w:r>
        <w:rPr>
          <w:lang w:val="en-US" w:eastAsia="en-US" w:bidi="en-US"/>
        </w:rPr>
        <w:t>RAM</w:t>
      </w:r>
      <w:r w:rsidRPr="00A3069D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Random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A3069D">
        <w:rPr>
          <w:lang w:eastAsia="en-US" w:bidi="en-US"/>
        </w:rPr>
        <w:t xml:space="preserve"> </w:t>
      </w:r>
      <w:r>
        <w:rPr>
          <w:lang w:val="en-US" w:eastAsia="en-US" w:bidi="en-US"/>
        </w:rPr>
        <w:t>Memory</w:t>
      </w:r>
      <w:r w:rsidRPr="00A3069D">
        <w:rPr>
          <w:lang w:eastAsia="en-US" w:bidi="en-US"/>
        </w:rPr>
        <w:t xml:space="preserve">) — </w:t>
      </w:r>
      <w:r>
        <w:t>это массив кристал</w:t>
      </w:r>
      <w:r>
        <w:softHyphen/>
        <w:t xml:space="preserve">лических ячеек, способных хранить данные. Существует много различных типов оперативной памяти, но с точки зрения физического принципа действия различают </w:t>
      </w:r>
      <w:r>
        <w:rPr>
          <w:rStyle w:val="21"/>
        </w:rPr>
        <w:t>динамическую память</w:t>
      </w:r>
      <w:r>
        <w:t xml:space="preserve"> </w:t>
      </w:r>
      <w:r w:rsidRPr="00A3069D">
        <w:rPr>
          <w:lang w:eastAsia="en-US" w:bidi="en-US"/>
        </w:rPr>
        <w:t>(</w:t>
      </w:r>
      <w:r>
        <w:rPr>
          <w:lang w:val="en-US" w:eastAsia="en-US" w:bidi="en-US"/>
        </w:rPr>
        <w:t>DRAM</w:t>
      </w:r>
      <w:r w:rsidRPr="00A3069D">
        <w:rPr>
          <w:lang w:eastAsia="en-US" w:bidi="en-US"/>
        </w:rPr>
        <w:t xml:space="preserve">) </w:t>
      </w:r>
      <w:r>
        <w:t xml:space="preserve">и </w:t>
      </w:r>
      <w:r>
        <w:rPr>
          <w:rStyle w:val="21"/>
        </w:rPr>
        <w:t>статическую память</w:t>
      </w:r>
      <w:r>
        <w:t xml:space="preserve"> </w:t>
      </w:r>
      <w:r w:rsidRPr="00A3069D">
        <w:rPr>
          <w:lang w:eastAsia="en-US" w:bidi="en-US"/>
        </w:rPr>
        <w:t>(</w:t>
      </w:r>
      <w:r>
        <w:rPr>
          <w:lang w:val="en-US" w:eastAsia="en-US" w:bidi="en-US"/>
        </w:rPr>
        <w:t>SRA</w:t>
      </w:r>
      <w:r>
        <w:rPr>
          <w:lang w:val="en-US" w:eastAsia="en-US" w:bidi="en-US"/>
        </w:rPr>
        <w:t>M</w:t>
      </w:r>
      <w:r w:rsidRPr="00A3069D">
        <w:rPr>
          <w:lang w:eastAsia="en-US" w:bidi="en-US"/>
        </w:rPr>
        <w:t>).</w:t>
      </w:r>
    </w:p>
    <w:p w:rsidR="00C93CF6" w:rsidRDefault="000F562D">
      <w:pPr>
        <w:pStyle w:val="20"/>
        <w:shd w:val="clear" w:color="auto" w:fill="auto"/>
        <w:ind w:firstLine="320"/>
      </w:pPr>
      <w:proofErr w:type="gramStart"/>
      <w:r>
        <w:rPr>
          <w:rStyle w:val="21"/>
        </w:rPr>
        <w:t>Ячейки динамической памяти</w:t>
      </w:r>
      <w:r>
        <w:t xml:space="preserve"> </w:t>
      </w:r>
      <w:r w:rsidRPr="00A3069D">
        <w:rPr>
          <w:lang w:eastAsia="en-US" w:bidi="en-US"/>
        </w:rPr>
        <w:t>(</w:t>
      </w:r>
      <w:r>
        <w:rPr>
          <w:lang w:val="en-US" w:eastAsia="en-US" w:bidi="en-US"/>
        </w:rPr>
        <w:t>DRAM</w:t>
      </w:r>
      <w:r w:rsidRPr="00A3069D">
        <w:rPr>
          <w:lang w:eastAsia="en-US" w:bidi="en-US"/>
        </w:rPr>
        <w:t xml:space="preserve">) </w:t>
      </w:r>
      <w:r>
        <w:t xml:space="preserve">можно представить в виде </w:t>
      </w:r>
      <w:proofErr w:type="spellStart"/>
      <w:r>
        <w:t>микрокон</w:t>
      </w:r>
      <w:r>
        <w:softHyphen/>
        <w:t>денсаторов</w:t>
      </w:r>
      <w:proofErr w:type="spellEnd"/>
      <w:r>
        <w:t>, способных накапливать заряд на своих обкладках.</w:t>
      </w:r>
      <w:proofErr w:type="gramEnd"/>
      <w:r>
        <w:t xml:space="preserve"> Это наиболее рас</w:t>
      </w:r>
      <w:r>
        <w:softHyphen/>
        <w:t>пространенный и экономически доступный тип памяти. Недостатки этого типа связаны, во-первых, с тем, что как</w:t>
      </w:r>
      <w:r>
        <w:t xml:space="preserve"> при заряде, так и при разряде конденсаторов неизбежны переходные процессы, то есть запись данных происходит сравнительно медленно. Второй важный недостаток связан с тем, что заряды ячеек имеют свой</w:t>
      </w:r>
      <w:r>
        <w:softHyphen/>
        <w:t>ство рассеиваться в пространстве, причем весьма быстро. Е</w:t>
      </w:r>
      <w:r>
        <w:t>сли оперативную память постоянно не «подзаряжать», утрата данных происходит через несколько сотых долей секунды. Для борьбы с этим явлением в компьютере происходит постоян</w:t>
      </w:r>
      <w:r>
        <w:softHyphen/>
        <w:t xml:space="preserve">ная </w:t>
      </w:r>
      <w:r>
        <w:rPr>
          <w:rStyle w:val="21"/>
        </w:rPr>
        <w:t>регенерация</w:t>
      </w:r>
      <w:r>
        <w:t xml:space="preserve"> (</w:t>
      </w:r>
      <w:r>
        <w:rPr>
          <w:rStyle w:val="21"/>
        </w:rPr>
        <w:t>освежение</w:t>
      </w:r>
      <w:r>
        <w:t xml:space="preserve">, </w:t>
      </w:r>
      <w:r>
        <w:rPr>
          <w:rStyle w:val="21"/>
        </w:rPr>
        <w:t>подзарядка</w:t>
      </w:r>
      <w:r>
        <w:t>) ячеек оперативной памяти. Регенерация осущес</w:t>
      </w:r>
      <w:r>
        <w:t>твляется несколько десятков раз в секунду и вызывает непроизводительный расход ресурсов вычислительной системы.</w:t>
      </w:r>
    </w:p>
    <w:p w:rsidR="00C93CF6" w:rsidRDefault="000F562D">
      <w:pPr>
        <w:pStyle w:val="20"/>
        <w:shd w:val="clear" w:color="auto" w:fill="auto"/>
        <w:ind w:firstLine="320"/>
      </w:pPr>
      <w:r>
        <w:rPr>
          <w:rStyle w:val="21"/>
        </w:rPr>
        <w:t>Ячейки статической памяти</w:t>
      </w:r>
      <w:r>
        <w:t xml:space="preserve"> </w:t>
      </w:r>
      <w:r w:rsidRPr="00A3069D">
        <w:rPr>
          <w:lang w:eastAsia="en-US" w:bidi="en-US"/>
        </w:rPr>
        <w:t>(</w:t>
      </w:r>
      <w:r>
        <w:rPr>
          <w:lang w:val="en-US" w:eastAsia="en-US" w:bidi="en-US"/>
        </w:rPr>
        <w:t>SRAM</w:t>
      </w:r>
      <w:r w:rsidRPr="00A3069D">
        <w:rPr>
          <w:lang w:eastAsia="en-US" w:bidi="en-US"/>
        </w:rPr>
        <w:t xml:space="preserve">) </w:t>
      </w:r>
      <w:r>
        <w:t xml:space="preserve">можно представить как электронные микроэлементы — </w:t>
      </w:r>
      <w:r>
        <w:rPr>
          <w:rStyle w:val="21"/>
        </w:rPr>
        <w:t>триггеры,</w:t>
      </w:r>
      <w:r>
        <w:t xml:space="preserve"> состоящие из нескольких транзисторов. В триггере хр</w:t>
      </w:r>
      <w:r>
        <w:t xml:space="preserve">анится не заряд, а состояние </w:t>
      </w:r>
      <w:r>
        <w:rPr>
          <w:rStyle w:val="21"/>
        </w:rPr>
        <w:t>{</w:t>
      </w:r>
      <w:proofErr w:type="gramStart"/>
      <w:r>
        <w:rPr>
          <w:rStyle w:val="21"/>
        </w:rPr>
        <w:t>включен</w:t>
      </w:r>
      <w:proofErr w:type="gramEnd"/>
      <w:r>
        <w:rPr>
          <w:rStyle w:val="21"/>
        </w:rPr>
        <w:t>/выключен),</w:t>
      </w:r>
      <w:r>
        <w:t xml:space="preserve"> поэтому этот тип памяти обе</w:t>
      </w:r>
      <w:r>
        <w:softHyphen/>
        <w:t>спечивает более высокое быстродействие, хотя технологически он сложнее и, со</w:t>
      </w:r>
      <w:r>
        <w:softHyphen/>
        <w:t>ответственно, дороже.</w:t>
      </w:r>
      <w:bookmarkStart w:id="2" w:name="_GoBack"/>
      <w:bookmarkEnd w:id="2"/>
    </w:p>
    <w:sectPr w:rsidR="00C93CF6">
      <w:pgSz w:w="11900" w:h="16840"/>
      <w:pgMar w:top="3212" w:right="599" w:bottom="2813" w:left="599" w:header="0" w:footer="3" w:gutter="328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62D" w:rsidRDefault="000F562D">
      <w:r>
        <w:separator/>
      </w:r>
    </w:p>
  </w:endnote>
  <w:endnote w:type="continuationSeparator" w:id="0">
    <w:p w:rsidR="000F562D" w:rsidRDefault="000F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62D" w:rsidRDefault="000F562D"/>
  </w:footnote>
  <w:footnote w:type="continuationSeparator" w:id="0">
    <w:p w:rsidR="000F562D" w:rsidRDefault="000F56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F6" w:rsidRDefault="000F562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05pt;margin-top:133.75pt;width:366.5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93CF6" w:rsidRDefault="000F562D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rPr>
                    <w:rStyle w:val="Tahoma9pt"/>
                  </w:rPr>
                  <w:t>84</w:t>
                </w:r>
                <w:r>
                  <w:rPr>
                    <w:rStyle w:val="Tahoma9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F6" w:rsidRDefault="000F562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7.25pt;margin-top:134.2pt;width:366.2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93CF6" w:rsidRDefault="000F562D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3.3. Системы, расположенные на материнской плате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Tahoma9pt"/>
                  </w:rPr>
                  <w:t>85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F6" w:rsidRDefault="000F562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6.95pt;margin-top:39.9pt;width:366.25pt;height:9.1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93CF6" w:rsidRDefault="000F562D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3.2. Внутренние</w:t>
                </w:r>
                <w:r>
                  <w:rPr>
                    <w:rStyle w:val="a6"/>
                  </w:rPr>
                  <w:t xml:space="preserve"> устройства системного блока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Tahoma9pt"/>
                  </w:rPr>
                  <w:t>83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93CF6"/>
    <w:rsid w:val="000F562D"/>
    <w:rsid w:val="00A3069D"/>
    <w:rsid w:val="00C9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ahoma9pt">
    <w:name w:val="Колонтитул + Tahoma;9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erdana">
    <w:name w:val="Подпись к таблице + Verdana;Полужирный"/>
    <w:basedOn w:val="a7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3Tahoma9pt2pt">
    <w:name w:val="Основной текст (3) + Tahoma;9 pt;Не курсив;Интервал 2 pt"/>
    <w:basedOn w:val="3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TimesNewRoman105pt0pt">
    <w:name w:val="Основной текст (3) + Times New Roman;10;5 pt;Не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120" w:line="235" w:lineRule="exact"/>
      <w:ind w:hanging="720"/>
    </w:pPr>
    <w:rPr>
      <w:rFonts w:ascii="Candara" w:eastAsia="Candara" w:hAnsi="Candara" w:cs="Candara"/>
      <w:i/>
      <w:iCs/>
      <w:spacing w:val="2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20" w:line="0" w:lineRule="atLeast"/>
      <w:jc w:val="both"/>
      <w:outlineLvl w:val="0"/>
    </w:pPr>
    <w:rPr>
      <w:rFonts w:ascii="Verdana" w:eastAsia="Verdana" w:hAnsi="Verdana" w:cs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2016-01-16T14:37:00Z</dcterms:created>
  <dcterms:modified xsi:type="dcterms:W3CDTF">2016-01-16T14:38:00Z</dcterms:modified>
</cp:coreProperties>
</file>